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97EC" w14:textId="5A013042" w:rsidR="000D089D" w:rsidRDefault="00AE6755">
      <w:pPr>
        <w:rPr>
          <w:rFonts w:ascii="Wawati SC Regular" w:eastAsia="Wawati SC Regular" w:hAnsi="Wawati SC Regular"/>
          <w:sz w:val="32"/>
        </w:rPr>
      </w:pPr>
      <w:r>
        <w:rPr>
          <w:rFonts w:ascii="Wawati SC Regular" w:eastAsia="Wawati SC Regular" w:hAnsi="Wawati SC Regular"/>
          <w:sz w:val="32"/>
        </w:rPr>
        <w:t>Practical 1</w:t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>Name:</w:t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  <w:t>Advisory:</w:t>
      </w:r>
    </w:p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10740"/>
        <w:gridCol w:w="259"/>
      </w:tblGrid>
      <w:tr w:rsidR="00831E87" w14:paraId="5C009764" w14:textId="77777777" w:rsidTr="00B8254B">
        <w:trPr>
          <w:trHeight w:val="368"/>
        </w:trPr>
        <w:tc>
          <w:tcPr>
            <w:tcW w:w="10999" w:type="dxa"/>
            <w:gridSpan w:val="2"/>
            <w:shd w:val="clear" w:color="auto" w:fill="000000" w:themeFill="text1"/>
            <w:vAlign w:val="center"/>
          </w:tcPr>
          <w:p w14:paraId="3AF8206C" w14:textId="77777777" w:rsidR="00831E87" w:rsidRPr="000466AE" w:rsidRDefault="00831E87" w:rsidP="00B8254B">
            <w:pPr>
              <w:jc w:val="center"/>
              <w:rPr>
                <w:rFonts w:ascii="Arial" w:hAnsi="Arial" w:cs="Arial"/>
              </w:rPr>
            </w:pPr>
            <w:r w:rsidRPr="000466AE">
              <w:rPr>
                <w:rFonts w:ascii="Arial" w:hAnsi="Arial" w:cs="Arial"/>
              </w:rPr>
              <w:t>AUSTRALIAN CURRICU</w:t>
            </w:r>
            <w:bookmarkStart w:id="0" w:name="_GoBack"/>
            <w:bookmarkEnd w:id="0"/>
            <w:r w:rsidRPr="000466AE">
              <w:rPr>
                <w:rFonts w:ascii="Arial" w:hAnsi="Arial" w:cs="Arial"/>
              </w:rPr>
              <w:t>LUM CONTENT DESCRIPTORS</w:t>
            </w:r>
          </w:p>
        </w:tc>
      </w:tr>
      <w:tr w:rsidR="00831E87" w14:paraId="6A6FB598" w14:textId="77777777" w:rsidTr="00B8254B">
        <w:tc>
          <w:tcPr>
            <w:tcW w:w="10999" w:type="dxa"/>
            <w:gridSpan w:val="2"/>
            <w:shd w:val="clear" w:color="auto" w:fill="D6E3BC" w:themeFill="accent3" w:themeFillTint="66"/>
            <w:vAlign w:val="center"/>
          </w:tcPr>
          <w:p w14:paraId="1DBCAE19" w14:textId="77777777" w:rsidR="00831E87" w:rsidRPr="00A54CAC" w:rsidRDefault="00831E87" w:rsidP="00B82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CAC">
              <w:rPr>
                <w:rFonts w:ascii="Arial" w:hAnsi="Arial" w:cs="Arial"/>
                <w:b/>
                <w:sz w:val="22"/>
                <w:szCs w:val="22"/>
              </w:rPr>
              <w:t>Science</w:t>
            </w:r>
          </w:p>
        </w:tc>
      </w:tr>
      <w:tr w:rsidR="00831E87" w14:paraId="3500D6A6" w14:textId="77777777" w:rsidTr="00B8254B">
        <w:trPr>
          <w:trHeight w:val="491"/>
        </w:trPr>
        <w:tc>
          <w:tcPr>
            <w:tcW w:w="10740" w:type="dxa"/>
          </w:tcPr>
          <w:p w14:paraId="5A96711E" w14:textId="77777777" w:rsidR="00831E87" w:rsidRPr="005D3869" w:rsidRDefault="00831E87" w:rsidP="00B8254B">
            <w:pPr>
              <w:rPr>
                <w:color w:val="000000" w:themeColor="text1"/>
              </w:rPr>
            </w:pPr>
            <w:r w:rsidRPr="0098461B">
              <w:rPr>
                <w:b/>
                <w:color w:val="000000" w:themeColor="text1"/>
              </w:rPr>
              <w:t>ACSIS169</w:t>
            </w:r>
            <w:r w:rsidRPr="0098461B">
              <w:rPr>
                <w:color w:val="000000" w:themeColor="text1"/>
              </w:rPr>
              <w:t xml:space="preserve"> </w:t>
            </w:r>
            <w:hyperlink r:id="rId9" w:tooltip="Display the glossary entry for Analyse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Analyse</w:t>
              </w:r>
            </w:hyperlink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461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patterns and trends in</w:t>
            </w:r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0" w:tooltip="Display the glossary entry for data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98461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, including describing relationships between variables and identifying inconsistencies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9" w:type="dxa"/>
            <w:vMerge w:val="restart"/>
          </w:tcPr>
          <w:p w14:paraId="587E7120" w14:textId="77777777" w:rsidR="00831E87" w:rsidRPr="00A54CAC" w:rsidRDefault="00831E87" w:rsidP="00B825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6C1AE" w14:textId="77777777" w:rsidR="00831E87" w:rsidRPr="00A54CAC" w:rsidRDefault="00831E87" w:rsidP="00B82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E87" w14:paraId="3D44AAD5" w14:textId="77777777" w:rsidTr="00B8254B">
        <w:trPr>
          <w:trHeight w:val="627"/>
        </w:trPr>
        <w:tc>
          <w:tcPr>
            <w:tcW w:w="10740" w:type="dxa"/>
          </w:tcPr>
          <w:p w14:paraId="7C377F1C" w14:textId="77777777" w:rsidR="00831E87" w:rsidRPr="005D3869" w:rsidRDefault="00831E87" w:rsidP="00B8254B">
            <w:pPr>
              <w:rPr>
                <w:color w:val="000000" w:themeColor="text1"/>
              </w:rPr>
            </w:pPr>
            <w:r w:rsidRPr="0098461B">
              <w:rPr>
                <w:b/>
                <w:color w:val="000000" w:themeColor="text1"/>
              </w:rPr>
              <w:t>ACSIS171</w:t>
            </w:r>
            <w:r w:rsidRPr="0098461B">
              <w:rPr>
                <w:color w:val="000000" w:themeColor="text1"/>
              </w:rPr>
              <w:t xml:space="preserve"> </w:t>
            </w:r>
            <w:hyperlink r:id="rId11" w:tooltip="Display the glossary entry for Evaluate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Evaluate</w:t>
              </w:r>
            </w:hyperlink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461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conclusions, including identifying sources of uncertainty and possible alternative explanations, and describe specific ways to improve the quality of the</w:t>
            </w:r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2" w:tooltip="Display the glossary entry for data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data</w:t>
              </w:r>
            </w:hyperlink>
            <w:r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9" w:type="dxa"/>
            <w:vMerge/>
          </w:tcPr>
          <w:p w14:paraId="78144915" w14:textId="77777777" w:rsidR="00831E87" w:rsidRPr="00A54CAC" w:rsidRDefault="00831E87" w:rsidP="00B82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5347B" w14:textId="77777777" w:rsidR="00AE6755" w:rsidRDefault="00AE6755">
      <w:pPr>
        <w:rPr>
          <w:rFonts w:ascii="Wawati SC Regular" w:eastAsia="Wawati SC Regular" w:hAnsi="Wawati SC Regular"/>
          <w:sz w:val="32"/>
        </w:rPr>
      </w:pPr>
    </w:p>
    <w:p w14:paraId="128CBD5C" w14:textId="77777777" w:rsidR="00AE6755" w:rsidRPr="00D040BD" w:rsidRDefault="00AE6755" w:rsidP="00AE6755">
      <w:pPr>
        <w:rPr>
          <w:b/>
          <w:u w:val="single"/>
        </w:rPr>
      </w:pPr>
      <w:r w:rsidRPr="00D040BD">
        <w:rPr>
          <w:b/>
          <w:u w:val="single"/>
        </w:rPr>
        <w:t>Equipment:</w:t>
      </w:r>
    </w:p>
    <w:p w14:paraId="3C492A2B" w14:textId="77777777" w:rsidR="00AE6755" w:rsidRDefault="00AE6755" w:rsidP="00AE675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AE6755" w14:paraId="7FBE9122" w14:textId="77777777" w:rsidTr="00AE6755">
        <w:tc>
          <w:tcPr>
            <w:tcW w:w="5491" w:type="dxa"/>
          </w:tcPr>
          <w:p w14:paraId="28601457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Plastic container</w:t>
            </w:r>
          </w:p>
          <w:p w14:paraId="08F922BA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Ruler</w:t>
            </w:r>
          </w:p>
          <w:p w14:paraId="23AC58D4" w14:textId="7BB10999" w:rsidR="00AE6755" w:rsidRPr="00AE6755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Measuring Cylinder</w:t>
            </w:r>
          </w:p>
        </w:tc>
        <w:tc>
          <w:tcPr>
            <w:tcW w:w="5491" w:type="dxa"/>
          </w:tcPr>
          <w:p w14:paraId="3A182B93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Electronic Scales</w:t>
            </w:r>
          </w:p>
          <w:p w14:paraId="4C4C84A9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proofErr w:type="gramStart"/>
            <w:r w:rsidRPr="00450636">
              <w:rPr>
                <w:i/>
              </w:rPr>
              <w:t>iPad</w:t>
            </w:r>
            <w:proofErr w:type="spellEnd"/>
            <w:proofErr w:type="gramEnd"/>
            <w:r w:rsidRPr="00450636">
              <w:rPr>
                <w:i/>
              </w:rPr>
              <w:t xml:space="preserve"> or phone</w:t>
            </w:r>
          </w:p>
          <w:p w14:paraId="25D88DA4" w14:textId="38D74C40" w:rsidR="00AE6755" w:rsidRPr="00AE6755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Hydrometer</w:t>
            </w:r>
          </w:p>
        </w:tc>
      </w:tr>
    </w:tbl>
    <w:p w14:paraId="1E5B28EE" w14:textId="77777777" w:rsidR="00AE6755" w:rsidRPr="00AE6755" w:rsidRDefault="00AE6755" w:rsidP="00AE6755">
      <w:pPr>
        <w:rPr>
          <w:i/>
        </w:rPr>
        <w:sectPr w:rsidR="00AE6755" w:rsidRPr="00AE6755" w:rsidSect="00AE6755">
          <w:headerReference w:type="default" r:id="rId13"/>
          <w:pgSz w:w="11900" w:h="16840"/>
          <w:pgMar w:top="567" w:right="567" w:bottom="567" w:left="567" w:header="709" w:footer="709" w:gutter="0"/>
          <w:cols w:space="720"/>
        </w:sectPr>
      </w:pPr>
    </w:p>
    <w:p w14:paraId="616C1417" w14:textId="77777777" w:rsidR="00AE6755" w:rsidRDefault="00AE6755" w:rsidP="00AE6755">
      <w:pPr>
        <w:rPr>
          <w:b/>
          <w:u w:val="single"/>
        </w:rPr>
      </w:pPr>
    </w:p>
    <w:p w14:paraId="2A9481D0" w14:textId="77777777" w:rsidR="00AE6755" w:rsidRDefault="00AE6755" w:rsidP="00AE6755">
      <w:pPr>
        <w:rPr>
          <w:b/>
          <w:u w:val="single"/>
        </w:rPr>
      </w:pPr>
    </w:p>
    <w:p w14:paraId="6DA86243" w14:textId="77777777" w:rsidR="00AE6755" w:rsidRDefault="00AE6755" w:rsidP="00AE6755">
      <w:pPr>
        <w:rPr>
          <w:b/>
          <w:u w:val="single"/>
        </w:rPr>
        <w:sectPr w:rsidR="00AE6755" w:rsidSect="00AE6755">
          <w:type w:val="continuous"/>
          <w:pgSz w:w="11900" w:h="16840"/>
          <w:pgMar w:top="567" w:right="567" w:bottom="567" w:left="567" w:header="709" w:footer="709" w:gutter="0"/>
          <w:cols w:num="2" w:space="720"/>
        </w:sectPr>
      </w:pPr>
    </w:p>
    <w:p w14:paraId="53B9DA92" w14:textId="6F716E7B" w:rsidR="00AE6755" w:rsidRDefault="00AE6755" w:rsidP="00AE6755">
      <w:pPr>
        <w:rPr>
          <w:b/>
          <w:u w:val="single"/>
        </w:rPr>
      </w:pPr>
      <w:r w:rsidRPr="00D040BD">
        <w:rPr>
          <w:b/>
          <w:u w:val="single"/>
        </w:rPr>
        <w:lastRenderedPageBreak/>
        <w:t>Procedure:</w:t>
      </w:r>
    </w:p>
    <w:p w14:paraId="60F574E1" w14:textId="77777777" w:rsidR="00AE6755" w:rsidRPr="00D040BD" w:rsidRDefault="00AE6755" w:rsidP="00AE6755">
      <w:pPr>
        <w:rPr>
          <w:b/>
          <w:u w:val="single"/>
        </w:rPr>
      </w:pPr>
    </w:p>
    <w:p w14:paraId="59456E49" w14:textId="19706020" w:rsidR="00AE6755" w:rsidRDefault="00AE6755" w:rsidP="00831E87">
      <w:pPr>
        <w:pStyle w:val="ListParagraph"/>
        <w:numPr>
          <w:ilvl w:val="0"/>
          <w:numId w:val="2"/>
        </w:numPr>
        <w:spacing w:line="360" w:lineRule="auto"/>
        <w:sectPr w:rsidR="00AE6755" w:rsidSect="00AE6755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>
        <w:t xml:space="preserve">Use your phone or </w:t>
      </w:r>
      <w:proofErr w:type="spellStart"/>
      <w:r>
        <w:t>ipad</w:t>
      </w:r>
      <w:proofErr w:type="spellEnd"/>
      <w:r>
        <w:t xml:space="preserve"> to capture photo of each step you perform</w:t>
      </w:r>
      <w:r w:rsidR="00D066A2">
        <w:t>.</w:t>
      </w:r>
    </w:p>
    <w:p w14:paraId="508BF343" w14:textId="7B64F07B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Measure the diameter and height of the inside of the container and record.</w:t>
      </w:r>
    </w:p>
    <w:p w14:paraId="24003DFD" w14:textId="77777777" w:rsidR="00AE6755" w:rsidRDefault="00AE6755" w:rsidP="00831E87">
      <w:pPr>
        <w:pStyle w:val="ListParagraph"/>
        <w:numPr>
          <w:ilvl w:val="0"/>
          <w:numId w:val="3"/>
        </w:numPr>
        <w:spacing w:line="360" w:lineRule="auto"/>
      </w:pPr>
      <w:r>
        <w:t>Diameter</w:t>
      </w:r>
      <w:proofErr w:type="gramStart"/>
      <w:r>
        <w:t>: ………………………………………………..</w:t>
      </w:r>
      <w:proofErr w:type="gramEnd"/>
    </w:p>
    <w:p w14:paraId="76333C8B" w14:textId="166A526B" w:rsidR="00AE6755" w:rsidRDefault="00AE6755" w:rsidP="00831E87">
      <w:pPr>
        <w:pStyle w:val="ListParagraph"/>
        <w:numPr>
          <w:ilvl w:val="0"/>
          <w:numId w:val="3"/>
        </w:numPr>
        <w:spacing w:line="360" w:lineRule="auto"/>
      </w:pPr>
      <w:r>
        <w:t>Height</w:t>
      </w:r>
      <w:proofErr w:type="gramStart"/>
      <w:r>
        <w:t>: …………………………………………………….</w:t>
      </w:r>
      <w:proofErr w:type="gramEnd"/>
    </w:p>
    <w:p w14:paraId="624A3AF2" w14:textId="462DB29D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t>Use this and the formula below to calculate the volume of the cylinder.</w:t>
      </w:r>
    </w:p>
    <w:p w14:paraId="05717067" w14:textId="5C8C73CE" w:rsidR="00AE6755" w:rsidRDefault="00AE6755" w:rsidP="00831E87">
      <w:pPr>
        <w:pStyle w:val="ListParagraph"/>
        <w:numPr>
          <w:ilvl w:val="0"/>
          <w:numId w:val="4"/>
        </w:numPr>
        <w:spacing w:line="360" w:lineRule="auto"/>
      </w:pPr>
      <w:r>
        <w:t xml:space="preserve">Volume of the cylinder = </w:t>
      </w:r>
      <w:r>
        <w:rPr>
          <w:i/>
        </w:rPr>
        <w:t>radius</w:t>
      </w:r>
      <w:r w:rsidRPr="00925729">
        <w:rPr>
          <w:i/>
          <w:vertAlign w:val="superscript"/>
        </w:rPr>
        <w:t>2</w:t>
      </w:r>
      <w:r>
        <w:rPr>
          <w:i/>
        </w:rPr>
        <w:t xml:space="preserve"> x </w:t>
      </w:r>
      <w:proofErr w:type="gramStart"/>
      <w:r>
        <w:rPr>
          <w:i/>
        </w:rPr>
        <w:t>pi</w:t>
      </w:r>
      <w:r w:rsidRPr="00274890">
        <w:rPr>
          <w:i/>
        </w:rPr>
        <w:t xml:space="preserve">  x</w:t>
      </w:r>
      <w:proofErr w:type="gramEnd"/>
      <w:r w:rsidRPr="00274890">
        <w:rPr>
          <w:i/>
        </w:rPr>
        <w:t xml:space="preserve"> height</w:t>
      </w:r>
      <w:r>
        <w:t xml:space="preserve"> 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h)</m:t>
        </m:r>
      </m:oMath>
      <w:r>
        <w:t>…………………………………………….</w:t>
      </w:r>
    </w:p>
    <w:p w14:paraId="3548E2FB" w14:textId="4D6BB66B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t>Use the scales to weigh the empty container.</w:t>
      </w:r>
    </w:p>
    <w:p w14:paraId="39718F45" w14:textId="2F5A7D6F" w:rsidR="00AE6755" w:rsidRDefault="00AE6755" w:rsidP="00831E87">
      <w:pPr>
        <w:pStyle w:val="ListParagraph"/>
        <w:numPr>
          <w:ilvl w:val="0"/>
          <w:numId w:val="4"/>
        </w:numPr>
        <w:spacing w:line="360" w:lineRule="auto"/>
      </w:pPr>
      <w:r>
        <w:t>Weight of empty container</w:t>
      </w:r>
      <w:proofErr w:type="gramStart"/>
      <w:r>
        <w:t>: ………………………………………..</w:t>
      </w:r>
      <w:proofErr w:type="gramEnd"/>
    </w:p>
    <w:p w14:paraId="06BFFE37" w14:textId="6A98DB6F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t>Fill the container with water and re-weigh. Calculate the weight of the water.</w:t>
      </w:r>
    </w:p>
    <w:p w14:paraId="1948E640" w14:textId="53F96876" w:rsidR="00AE6755" w:rsidRDefault="005D3869" w:rsidP="00831E87">
      <w:pPr>
        <w:pStyle w:val="ListParagraph"/>
        <w:numPr>
          <w:ilvl w:val="0"/>
          <w:numId w:val="4"/>
        </w:numPr>
        <w:spacing w:line="360" w:lineRule="auto"/>
      </w:pPr>
      <w:r>
        <w:t>W</w:t>
      </w:r>
      <w:r w:rsidR="00AE6755">
        <w:t>eight of the water</w:t>
      </w:r>
      <w:r>
        <w:t xml:space="preserve"> in grams</w:t>
      </w:r>
      <w:r w:rsidR="00AE6755">
        <w:t>: ……………………………………………</w:t>
      </w:r>
    </w:p>
    <w:p w14:paraId="083F5E20" w14:textId="46EAE6CF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t>Pour water into a measuring cylinder to measure its volume.</w:t>
      </w:r>
    </w:p>
    <w:p w14:paraId="1E44E2B4" w14:textId="5D6F1C9E" w:rsidR="00AE6755" w:rsidRPr="00AD0C99" w:rsidRDefault="00AE6755" w:rsidP="00831E87">
      <w:pPr>
        <w:pStyle w:val="ListParagraph"/>
        <w:numPr>
          <w:ilvl w:val="0"/>
          <w:numId w:val="4"/>
        </w:numPr>
        <w:spacing w:line="360" w:lineRule="auto"/>
      </w:pPr>
      <w:r>
        <w:t>Measured volume</w:t>
      </w:r>
      <w:proofErr w:type="gramStart"/>
      <w:r>
        <w:t>: …………………………………………………..</w:t>
      </w:r>
      <w:proofErr w:type="gramEnd"/>
    </w:p>
    <w:p w14:paraId="4428FF47" w14:textId="6D7C40CD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t>Compare the weight of the water (in grams), the volume of the cylinder (in cm</w:t>
      </w:r>
      <w:r w:rsidRPr="00D040BD">
        <w:rPr>
          <w:vertAlign w:val="superscript"/>
        </w:rPr>
        <w:t>3</w:t>
      </w:r>
      <w:r>
        <w:t xml:space="preserve">) and the volume of water (in </w:t>
      </w:r>
      <w:proofErr w:type="spellStart"/>
      <w:r>
        <w:t>mls</w:t>
      </w:r>
      <w:proofErr w:type="spellEnd"/>
      <w:r>
        <w:t>). Record and explain what you notice.</w:t>
      </w:r>
    </w:p>
    <w:p w14:paraId="766452E7" w14:textId="1DAD981C" w:rsidR="00AE6755" w:rsidRDefault="00AE6755" w:rsidP="00831E87">
      <w:pPr>
        <w:pStyle w:val="ListParagraph"/>
        <w:numPr>
          <w:ilvl w:val="0"/>
          <w:numId w:val="4"/>
        </w:numPr>
        <w:spacing w:line="360" w:lineRule="auto"/>
      </w:pPr>
      <w:r>
        <w:t>What do you notice? …………………………………………………………………………………………………</w:t>
      </w:r>
      <w:r w:rsidR="005D3869">
        <w:t>..................</w:t>
      </w:r>
    </w:p>
    <w:p w14:paraId="26A715F1" w14:textId="73018DE6" w:rsidR="005D3869" w:rsidRDefault="005D3869" w:rsidP="00831E87">
      <w:pPr>
        <w:pStyle w:val="ListParagraph"/>
        <w:spacing w:line="360" w:lineRule="auto"/>
        <w:ind w:left="1080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3F964537" w14:textId="6C51B0E6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t>Calculate the density of water.</w:t>
      </w:r>
      <w:r w:rsidR="00D066A2">
        <w:t xml:space="preserve"> Mass (Weight) </w:t>
      </w:r>
      <w:r w:rsidR="00D066A2" w:rsidRPr="00CC19C8">
        <w:rPr>
          <w:rFonts w:ascii="ＭＳ ゴシック" w:eastAsia="ＭＳ ゴシック" w:hAnsi="ＭＳ ゴシック"/>
          <w:color w:val="000000"/>
        </w:rPr>
        <w:t>÷</w:t>
      </w:r>
      <w:r w:rsidR="00D066A2">
        <w:rPr>
          <w:rFonts w:ascii="ＭＳ ゴシック" w:eastAsia="ＭＳ ゴシック" w:hAnsi="ＭＳ ゴシック"/>
          <w:color w:val="000000"/>
        </w:rPr>
        <w:t xml:space="preserve"> </w:t>
      </w:r>
      <w:r w:rsidR="00D066A2" w:rsidRPr="00274890">
        <w:rPr>
          <w:rFonts w:eastAsia="ＭＳ ゴシック"/>
          <w:color w:val="000000"/>
        </w:rPr>
        <w:t>Volume = Density</w:t>
      </w:r>
    </w:p>
    <w:p w14:paraId="6E0CF35D" w14:textId="78EFE813" w:rsidR="00AE6755" w:rsidRDefault="005D3869" w:rsidP="00831E87">
      <w:pPr>
        <w:pStyle w:val="ListParagraph"/>
        <w:numPr>
          <w:ilvl w:val="0"/>
          <w:numId w:val="4"/>
        </w:numPr>
        <w:spacing w:line="360" w:lineRule="auto"/>
      </w:pPr>
      <m:oMath>
        <m:r>
          <w:rPr>
            <w:rFonts w:ascii="Cambria Math" w:eastAsia="ＭＳ ゴシック" w:hAnsi="Cambria Math"/>
            <w:color w:val="000000"/>
          </w:rPr>
          <m:t>d=</m:t>
        </m:r>
        <m:f>
          <m:fPr>
            <m:ctrlPr>
              <w:rPr>
                <w:rFonts w:ascii="Cambria Math" w:eastAsia="ＭＳ ゴシック" w:hAnsi="Cambria Math"/>
                <w:i/>
                <w:color w:val="000000"/>
              </w:rPr>
            </m:ctrlPr>
          </m:fPr>
          <m:num>
            <m:r>
              <w:rPr>
                <w:rFonts w:ascii="Cambria Math" w:eastAsia="ＭＳ ゴシック" w:hAnsi="Cambria Math"/>
                <w:color w:val="000000"/>
              </w:rPr>
              <m:t>m</m:t>
            </m:r>
          </m:num>
          <m:den>
            <m:r>
              <w:rPr>
                <w:rFonts w:ascii="Cambria Math" w:eastAsia="ＭＳ ゴシック" w:hAnsi="Cambria Math"/>
                <w:color w:val="000000"/>
              </w:rPr>
              <m:t>v</m:t>
            </m:r>
          </m:den>
        </m:f>
      </m:oMath>
      <w:r w:rsidR="00AE6755">
        <w:rPr>
          <w:rFonts w:ascii="ＭＳ ゴシック" w:eastAsia="ＭＳ ゴシック" w:hAnsi="ＭＳ ゴシック"/>
          <w:color w:val="000000"/>
        </w:rPr>
        <w:t>:.....................................</w:t>
      </w:r>
    </w:p>
    <w:p w14:paraId="36F37D00" w14:textId="07247A74" w:rsidR="00AE6755" w:rsidRDefault="00AE6755" w:rsidP="00831E87">
      <w:pPr>
        <w:pStyle w:val="ListParagraph"/>
        <w:numPr>
          <w:ilvl w:val="0"/>
          <w:numId w:val="2"/>
        </w:numPr>
        <w:spacing w:line="360" w:lineRule="auto"/>
      </w:pPr>
      <w:r>
        <w:t>Compare this to the reading on the hydrometer</w:t>
      </w:r>
      <w:r w:rsidR="00D066A2">
        <w:t>.</w:t>
      </w:r>
    </w:p>
    <w:p w14:paraId="360F4551" w14:textId="77777777" w:rsidR="00AE6755" w:rsidRDefault="00AE6755" w:rsidP="00831E87">
      <w:pPr>
        <w:pStyle w:val="ListParagraph"/>
        <w:numPr>
          <w:ilvl w:val="0"/>
          <w:numId w:val="4"/>
        </w:numPr>
        <w:spacing w:line="360" w:lineRule="auto"/>
      </w:pPr>
      <w:r>
        <w:t>Reading on Hydrometer: ………………………………………………………………………</w:t>
      </w:r>
    </w:p>
    <w:p w14:paraId="03C8F30E" w14:textId="77777777" w:rsidR="00AE6755" w:rsidRDefault="00AE6755" w:rsidP="00AD0C99">
      <w:pPr>
        <w:spacing w:line="480" w:lineRule="auto"/>
        <w:rPr>
          <w:b/>
          <w:u w:val="single"/>
        </w:rPr>
        <w:sectPr w:rsidR="00AE6755" w:rsidSect="00AE6755">
          <w:type w:val="continuous"/>
          <w:pgSz w:w="11900" w:h="16840"/>
          <w:pgMar w:top="567" w:right="567" w:bottom="567" w:left="567" w:header="709" w:footer="709" w:gutter="0"/>
          <w:cols w:space="720"/>
        </w:sectPr>
      </w:pPr>
    </w:p>
    <w:p w14:paraId="66B957FD" w14:textId="1032066C" w:rsidR="00AE6755" w:rsidRPr="00496CD8" w:rsidRDefault="00496CD8" w:rsidP="00AD0C99">
      <w:pPr>
        <w:rPr>
          <w:b/>
          <w:u w:val="single"/>
        </w:rPr>
        <w:sectPr w:rsidR="00AE6755" w:rsidRPr="00496CD8" w:rsidSect="000D089D">
          <w:headerReference w:type="default" r:id="rId14"/>
          <w:footerReference w:type="default" r:id="rId15"/>
          <w:pgSz w:w="11900" w:h="16840"/>
          <w:pgMar w:top="1418" w:right="567" w:bottom="454" w:left="567" w:header="708" w:footer="708" w:gutter="0"/>
          <w:cols w:space="708"/>
          <w:docGrid w:linePitch="360"/>
        </w:sectPr>
      </w:pPr>
      <w:r w:rsidRPr="00496CD8">
        <w:rPr>
          <w:b/>
          <w:u w:val="single"/>
        </w:rPr>
        <w:lastRenderedPageBreak/>
        <w:t>Write up:</w:t>
      </w:r>
      <w:r w:rsidR="00AD0C99">
        <w:rPr>
          <w:b/>
          <w:u w:val="single"/>
        </w:rPr>
        <w:t xml:space="preserve">  </w:t>
      </w:r>
      <w:r w:rsidR="00AD0C99" w:rsidRPr="00AD0C99">
        <w:t xml:space="preserve">Include the following in your write-up. </w:t>
      </w:r>
    </w:p>
    <w:p w14:paraId="07FF0690" w14:textId="77777777" w:rsidR="00AE6755" w:rsidRDefault="00AE6755" w:rsidP="00AE6755"/>
    <w:tbl>
      <w:tblPr>
        <w:tblpPr w:leftFromText="180" w:rightFromText="180" w:topFromText="180" w:bottomFromText="180" w:vertAnchor="page" w:horzAnchor="page" w:tblpX="748" w:tblpY="7359"/>
        <w:tblW w:w="106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121"/>
        <w:gridCol w:w="2006"/>
        <w:gridCol w:w="397"/>
        <w:gridCol w:w="1731"/>
        <w:gridCol w:w="486"/>
        <w:gridCol w:w="1501"/>
        <w:gridCol w:w="140"/>
        <w:gridCol w:w="2128"/>
      </w:tblGrid>
      <w:tr w:rsidR="00AE6755" w14:paraId="14D8834F" w14:textId="77777777" w:rsidTr="00440327">
        <w:trPr>
          <w:cantSplit/>
          <w:trHeight w:val="397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F45" w14:textId="77777777" w:rsidR="00AE6755" w:rsidRPr="00450636" w:rsidRDefault="00AE6755" w:rsidP="00440327">
            <w:pPr>
              <w:jc w:val="center"/>
              <w:rPr>
                <w:rFonts w:ascii="Arial Bold Italic" w:hAnsi="Arial Bold Italic"/>
                <w:color w:val="FEFFFE"/>
                <w:sz w:val="28"/>
                <w:szCs w:val="28"/>
              </w:rPr>
            </w:pPr>
            <w:r w:rsidRPr="00450636">
              <w:rPr>
                <w:rFonts w:ascii="Arial Bold Italic" w:hAnsi="Arial Bold Italic"/>
                <w:color w:val="FEFFFE"/>
                <w:sz w:val="28"/>
                <w:szCs w:val="28"/>
              </w:rPr>
              <w:t>Science Practical Report Rubric</w:t>
            </w:r>
          </w:p>
        </w:tc>
      </w:tr>
      <w:tr w:rsidR="00AE6755" w14:paraId="2F0668AB" w14:textId="77777777" w:rsidTr="00440327">
        <w:trPr>
          <w:cantSplit/>
          <w:trHeight w:val="243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2DFD" w14:textId="77777777" w:rsidR="00AE6755" w:rsidRDefault="00AE6755" w:rsidP="00440327">
            <w:pPr>
              <w:jc w:val="center"/>
              <w:rPr>
                <w:rFonts w:ascii="Arial Bold" w:hAnsi="Arial Bold"/>
                <w:color w:val="FEFFFE"/>
              </w:rPr>
            </w:pPr>
            <w:r>
              <w:rPr>
                <w:rFonts w:ascii="Arial Bold" w:hAnsi="Arial Bold"/>
                <w:color w:val="FEFFFE"/>
              </w:rPr>
              <w:t>5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16E9" w14:textId="77777777" w:rsidR="00AE6755" w:rsidRDefault="00AE6755" w:rsidP="00440327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4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8D82" w14:textId="77777777" w:rsidR="00AE6755" w:rsidRDefault="00AE6755" w:rsidP="00440327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9C27" w14:textId="77777777" w:rsidR="00AE6755" w:rsidRDefault="00AE6755" w:rsidP="00440327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5B88" w14:textId="77777777" w:rsidR="00AE6755" w:rsidRDefault="00AE6755" w:rsidP="00440327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1</w:t>
            </w:r>
          </w:p>
        </w:tc>
      </w:tr>
      <w:tr w:rsidR="00AE6755" w14:paraId="21D339C2" w14:textId="77777777" w:rsidTr="00440327">
        <w:trPr>
          <w:cantSplit/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3021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2AD1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830B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2525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E8DD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</w:tr>
      <w:tr w:rsidR="00AE6755" w14:paraId="14D9E592" w14:textId="77777777" w:rsidTr="00440327">
        <w:trPr>
          <w:cantSplit/>
          <w:trHeight w:val="7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884A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 extremely clear and well-constructed statement of the purpose of undertaking the practical.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5D4B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 clear and well-constructed statement of the purpose of undertaking the practical.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DAFD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 statement of the purpose of undertaking the practical is present.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0676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 statement of the purpose of undertaking the practical is present, however it is too simple.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9B94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 aim is included but does not reflect the practical undertaken.</w:t>
            </w:r>
          </w:p>
          <w:p w14:paraId="104A7E3F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  <w:tr w:rsidR="00AE6755" w14:paraId="5CA77171" w14:textId="77777777" w:rsidTr="00440327">
        <w:trPr>
          <w:cantSplit/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CBBD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Materials/Method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BFE4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6A71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3802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7F18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</w:tr>
      <w:tr w:rsidR="00AE6755" w14:paraId="2451403A" w14:textId="77777777" w:rsidTr="00440327">
        <w:trPr>
          <w:cantSplit/>
          <w:trHeight w:val="7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DEF6" w14:textId="304BE533" w:rsidR="00AE6755" w:rsidRDefault="00AD0C99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</w:t>
            </w:r>
            <w:r w:rsidR="00AE6755">
              <w:rPr>
                <w:rFonts w:ascii="Arial" w:hAnsi="Arial"/>
                <w:color w:val="000000"/>
                <w:sz w:val="18"/>
              </w:rPr>
              <w:t xml:space="preserve"> detailed account of the procedures undert</w:t>
            </w:r>
            <w:r>
              <w:rPr>
                <w:rFonts w:ascii="Arial" w:hAnsi="Arial"/>
                <w:color w:val="000000"/>
                <w:sz w:val="18"/>
              </w:rPr>
              <w:t xml:space="preserve">aken to complete the practical using own words. </w:t>
            </w:r>
            <w:r w:rsidR="00AE6755">
              <w:rPr>
                <w:rFonts w:ascii="Arial" w:hAnsi="Arial"/>
                <w:color w:val="000000"/>
                <w:sz w:val="18"/>
              </w:rPr>
              <w:t>List of materials is complete.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44DC" w14:textId="1C3BBD84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 detailed account of the procedures undertaken to complete the practical</w:t>
            </w:r>
            <w:r w:rsidR="00AD0C99">
              <w:rPr>
                <w:rFonts w:ascii="Arial" w:hAnsi="Arial"/>
                <w:color w:val="000000"/>
                <w:sz w:val="18"/>
              </w:rPr>
              <w:t xml:space="preserve"> using mostly own words</w:t>
            </w:r>
            <w:proofErr w:type="gramStart"/>
            <w:r w:rsidR="00AD0C99">
              <w:rPr>
                <w:rFonts w:ascii="Arial" w:hAnsi="Arial"/>
                <w:color w:val="000000"/>
                <w:sz w:val="18"/>
              </w:rPr>
              <w:t>.</w:t>
            </w:r>
            <w:r>
              <w:rPr>
                <w:rFonts w:ascii="Arial" w:hAnsi="Arial"/>
                <w:color w:val="000000"/>
                <w:sz w:val="18"/>
              </w:rPr>
              <w:t>.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 List of materials is complete.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55F5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 account of the procedures undertaken to complete the practical with some elements missing.  List of materials is complete.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6E05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Limited account of the procedures undertaken to complete the practical.  List of materials is incomplete.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A3BC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Basic attempt to detail procedures and materials.</w:t>
            </w:r>
          </w:p>
          <w:p w14:paraId="3ED04F0B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</w:p>
          <w:p w14:paraId="58753A7A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  <w:tr w:rsidR="00AE6755" w14:paraId="5F7C491E" w14:textId="77777777" w:rsidTr="00440327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A5BE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5E76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B90B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D595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6EE7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</w:tr>
      <w:tr w:rsidR="00AE6755" w14:paraId="1B4E54AA" w14:textId="77777777" w:rsidTr="00440327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DDC64" w14:textId="77777777" w:rsidR="00AE6755" w:rsidRPr="00271201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 w:rsidRPr="00271201">
              <w:rPr>
                <w:rFonts w:ascii="Arial" w:hAnsi="Arial"/>
                <w:color w:val="000000"/>
                <w:sz w:val="18"/>
              </w:rPr>
              <w:t>Results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>accurately</w:t>
            </w:r>
            <w:r>
              <w:rPr>
                <w:rFonts w:ascii="Arial Bold" w:hAnsi="Arial Bold"/>
                <w:color w:val="000000"/>
                <w:sz w:val="20"/>
              </w:rPr>
              <w:t xml:space="preserve">. </w:t>
            </w:r>
            <w:r w:rsidRPr="00271201">
              <w:rPr>
                <w:rFonts w:ascii="Arial" w:hAnsi="Arial"/>
                <w:color w:val="000000"/>
                <w:sz w:val="18"/>
              </w:rPr>
              <w:t>All calculations show working and are accurate.</w:t>
            </w:r>
            <w:r>
              <w:rPr>
                <w:rFonts w:ascii="Arial" w:hAnsi="Arial"/>
                <w:color w:val="000000"/>
                <w:sz w:val="18"/>
              </w:rPr>
              <w:t xml:space="preserve"> Correct units are displayed.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AFA9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Most r</w:t>
            </w:r>
            <w:r w:rsidRPr="00271201">
              <w:rPr>
                <w:rFonts w:ascii="Arial" w:hAnsi="Arial"/>
                <w:color w:val="000000"/>
                <w:sz w:val="18"/>
              </w:rPr>
              <w:t>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accurately. </w:t>
            </w:r>
            <w:r>
              <w:rPr>
                <w:rFonts w:ascii="Arial" w:hAnsi="Arial"/>
                <w:color w:val="000000"/>
                <w:sz w:val="18"/>
              </w:rPr>
              <w:t>C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alculations show working and are </w:t>
            </w:r>
            <w:r>
              <w:rPr>
                <w:rFonts w:ascii="Arial" w:hAnsi="Arial"/>
                <w:color w:val="000000"/>
                <w:sz w:val="18"/>
              </w:rPr>
              <w:t xml:space="preserve">mostly </w:t>
            </w:r>
            <w:r w:rsidRPr="00271201">
              <w:rPr>
                <w:rFonts w:ascii="Arial" w:hAnsi="Arial"/>
                <w:color w:val="000000"/>
                <w:sz w:val="18"/>
              </w:rPr>
              <w:t>accurate.</w:t>
            </w:r>
            <w:r>
              <w:rPr>
                <w:rFonts w:ascii="Arial" w:hAnsi="Arial"/>
                <w:color w:val="000000"/>
                <w:sz w:val="18"/>
              </w:rPr>
              <w:t xml:space="preserve"> Most units are displayed.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BD3D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Some r</w:t>
            </w:r>
            <w:r w:rsidRPr="00271201">
              <w:rPr>
                <w:rFonts w:ascii="Arial" w:hAnsi="Arial"/>
                <w:color w:val="000000"/>
                <w:sz w:val="18"/>
              </w:rPr>
              <w:t>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accurately. </w:t>
            </w:r>
            <w:r>
              <w:rPr>
                <w:rFonts w:ascii="Arial" w:hAnsi="Arial"/>
                <w:color w:val="000000"/>
                <w:sz w:val="18"/>
              </w:rPr>
              <w:t xml:space="preserve">  Some c</w:t>
            </w:r>
            <w:r w:rsidRPr="00271201">
              <w:rPr>
                <w:rFonts w:ascii="Arial" w:hAnsi="Arial"/>
                <w:color w:val="000000"/>
                <w:sz w:val="18"/>
              </w:rPr>
              <w:t>alculations show working and are accurate.</w:t>
            </w:r>
            <w:r>
              <w:rPr>
                <w:rFonts w:ascii="Arial" w:hAnsi="Arial"/>
                <w:color w:val="000000"/>
                <w:sz w:val="18"/>
              </w:rPr>
              <w:t xml:space="preserve"> Units may or may not be complete.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94A4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Few r</w:t>
            </w:r>
            <w:r w:rsidRPr="00271201">
              <w:rPr>
                <w:rFonts w:ascii="Arial" w:hAnsi="Arial"/>
                <w:color w:val="000000"/>
                <w:sz w:val="18"/>
              </w:rPr>
              <w:t>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accurately. </w:t>
            </w:r>
            <w:r>
              <w:rPr>
                <w:rFonts w:ascii="Arial" w:hAnsi="Arial"/>
                <w:color w:val="000000"/>
                <w:sz w:val="18"/>
              </w:rPr>
              <w:t xml:space="preserve">  Few c</w:t>
            </w:r>
            <w:r w:rsidRPr="00271201">
              <w:rPr>
                <w:rFonts w:ascii="Arial" w:hAnsi="Arial"/>
                <w:color w:val="000000"/>
                <w:sz w:val="18"/>
              </w:rPr>
              <w:t>alculations show working and are accurate.</w:t>
            </w:r>
            <w:r>
              <w:rPr>
                <w:rFonts w:ascii="Arial" w:hAnsi="Arial"/>
                <w:color w:val="000000"/>
                <w:sz w:val="18"/>
              </w:rPr>
              <w:t xml:space="preserve"> Units may or may not be complete.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3C5C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 w:rsidRPr="00271201">
              <w:rPr>
                <w:rFonts w:ascii="Arial" w:hAnsi="Arial"/>
                <w:color w:val="000000"/>
                <w:sz w:val="18"/>
              </w:rPr>
              <w:t>Calculations, results and units are poorly recorded with little accuracy.</w:t>
            </w:r>
          </w:p>
        </w:tc>
      </w:tr>
      <w:tr w:rsidR="00AE6755" w14:paraId="14EADEF6" w14:textId="77777777" w:rsidTr="00440327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BCED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884C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87ED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7168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623E" w14:textId="77777777" w:rsidR="00AE6755" w:rsidRDefault="00AE6755" w:rsidP="00440327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</w:tr>
      <w:tr w:rsidR="00AE6755" w14:paraId="1399C8D1" w14:textId="77777777" w:rsidTr="00440327">
        <w:trPr>
          <w:cantSplit/>
          <w:trHeight w:val="17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2F5A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Findings from the practical are displayed clearly and appropriately. Discussion addresses the aim, answers the questions and demonstrates a high level of understanding of the concepts.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5B13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Findings from the practical are displayed appropriately. Discussion addresses the aim, answers the questions and demonstrates a good level of understanding of the concepts.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B766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Findings from the practical are displayed. Discussion addresses the aim, answers the questions and demonstrates a sound level of understanding of the concepts.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B98B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Findings from the practical are limited. Discussion is present. But demonstrates little understanding.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DC25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Findings poorly presented. Basic attempt at discussion is made.</w:t>
            </w:r>
          </w:p>
          <w:p w14:paraId="28CB3855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</w:p>
          <w:p w14:paraId="173CD3E5" w14:textId="77777777" w:rsidR="00AE6755" w:rsidRDefault="00AE6755" w:rsidP="0044032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</w:tbl>
    <w:p w14:paraId="4B320CD1" w14:textId="77777777" w:rsidR="00AE6755" w:rsidRDefault="00AE6755" w:rsidP="00496CD8">
      <w:pPr>
        <w:spacing w:line="360" w:lineRule="auto"/>
        <w:ind w:left="360"/>
      </w:pPr>
      <w:r w:rsidRPr="00D640EA">
        <w:rPr>
          <w:b/>
        </w:rPr>
        <w:t>Aim:</w:t>
      </w:r>
      <w:r>
        <w:t xml:space="preserve"> The purpose of this practical. Begin with ......... “</w:t>
      </w:r>
      <w:r w:rsidRPr="00AD0C99">
        <w:rPr>
          <w:b/>
          <w:i/>
        </w:rPr>
        <w:t>The aim of this practical is to</w:t>
      </w:r>
      <w:proofErr w:type="gramStart"/>
      <w:r w:rsidRPr="00AD0C99">
        <w:rPr>
          <w:b/>
          <w:i/>
        </w:rPr>
        <w:t>........</w:t>
      </w:r>
      <w:proofErr w:type="gramEnd"/>
      <w:r w:rsidRPr="00AD0C99">
        <w:rPr>
          <w:b/>
          <w:i/>
        </w:rPr>
        <w:t>”</w:t>
      </w:r>
    </w:p>
    <w:p w14:paraId="5A2284D7" w14:textId="161D5AFF" w:rsidR="00AE6755" w:rsidRDefault="00AE6755" w:rsidP="00496CD8">
      <w:pPr>
        <w:spacing w:line="360" w:lineRule="auto"/>
        <w:ind w:left="360"/>
      </w:pPr>
      <w:r w:rsidRPr="00D640EA">
        <w:rPr>
          <w:b/>
        </w:rPr>
        <w:t>Materials:</w:t>
      </w:r>
      <w:r>
        <w:t xml:space="preserve"> List all materials that you used</w:t>
      </w:r>
      <w:r w:rsidR="00496CD8">
        <w:t>.</w:t>
      </w:r>
    </w:p>
    <w:p w14:paraId="794F20EA" w14:textId="77777777" w:rsidR="00AE6755" w:rsidRDefault="00AE6755" w:rsidP="00496CD8">
      <w:pPr>
        <w:spacing w:line="360" w:lineRule="auto"/>
        <w:ind w:left="360"/>
      </w:pPr>
      <w:r w:rsidRPr="00D640EA">
        <w:rPr>
          <w:b/>
        </w:rPr>
        <w:t>Method:</w:t>
      </w:r>
      <w:r>
        <w:t xml:space="preserve"> Carefully describe </w:t>
      </w:r>
      <w:r w:rsidRPr="00AD0C99">
        <w:rPr>
          <w:b/>
          <w:i/>
        </w:rPr>
        <w:t>in your own words</w:t>
      </w:r>
      <w:r>
        <w:t xml:space="preserve"> what you did.</w:t>
      </w:r>
    </w:p>
    <w:p w14:paraId="6BAEB807" w14:textId="34092480" w:rsidR="00AE6755" w:rsidRPr="00D640EA" w:rsidRDefault="00AE6755" w:rsidP="00496CD8">
      <w:pPr>
        <w:spacing w:line="360" w:lineRule="auto"/>
        <w:ind w:left="360"/>
        <w:rPr>
          <w:b/>
        </w:rPr>
      </w:pPr>
      <w:r w:rsidRPr="00D640EA">
        <w:rPr>
          <w:b/>
        </w:rPr>
        <w:t xml:space="preserve">Results and Calculations: </w:t>
      </w:r>
      <w:r w:rsidR="00496CD8">
        <w:t>Neatly type up all the results and calculations completed in this practical.</w:t>
      </w:r>
      <w:r w:rsidR="00496CD8">
        <w:rPr>
          <w:b/>
        </w:rPr>
        <w:t xml:space="preserve"> </w:t>
      </w:r>
    </w:p>
    <w:p w14:paraId="28D6CAAC" w14:textId="7ED5AEBF" w:rsidR="00AE6755" w:rsidRPr="00D640EA" w:rsidRDefault="00AE6755" w:rsidP="00496CD8">
      <w:pPr>
        <w:tabs>
          <w:tab w:val="left" w:pos="9340"/>
        </w:tabs>
        <w:spacing w:line="360" w:lineRule="auto"/>
        <w:ind w:left="360"/>
        <w:rPr>
          <w:b/>
          <w:i/>
        </w:rPr>
      </w:pPr>
      <w:r w:rsidRPr="00D640EA">
        <w:rPr>
          <w:b/>
        </w:rPr>
        <w:t>Conclusions</w:t>
      </w:r>
      <w:r>
        <w:rPr>
          <w:b/>
        </w:rPr>
        <w:t>/Observations</w:t>
      </w:r>
      <w:r>
        <w:t xml:space="preserve">: Answer the following </w:t>
      </w:r>
      <w:r w:rsidR="00496CD8">
        <w:t xml:space="preserve">questions </w:t>
      </w:r>
      <w:r>
        <w:t xml:space="preserve">in sentences. </w:t>
      </w:r>
      <w:r w:rsidRPr="00D640EA">
        <w:rPr>
          <w:b/>
          <w:i/>
        </w:rPr>
        <w:t>Should be at least 100 words</w:t>
      </w:r>
      <w:r w:rsidR="00AD0C99">
        <w:rPr>
          <w:b/>
          <w:i/>
        </w:rPr>
        <w:t>.</w:t>
      </w:r>
    </w:p>
    <w:p w14:paraId="5329F223" w14:textId="621003DE" w:rsidR="00AE6755" w:rsidRPr="00496CD8" w:rsidRDefault="00496CD8" w:rsidP="00496CD8">
      <w:pPr>
        <w:rPr>
          <w:b/>
          <w:u w:val="single"/>
        </w:rPr>
      </w:pPr>
      <w:r w:rsidRPr="00496CD8">
        <w:rPr>
          <w:b/>
          <w:u w:val="single"/>
        </w:rPr>
        <w:t>Questions</w:t>
      </w:r>
      <w:r>
        <w:rPr>
          <w:b/>
          <w:u w:val="single"/>
        </w:rPr>
        <w:t>:</w:t>
      </w:r>
    </w:p>
    <w:p w14:paraId="0B3B17C3" w14:textId="760DAAD6" w:rsidR="00AE6755" w:rsidRPr="00496CD8" w:rsidRDefault="00D066A2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Discuss whether the </w:t>
      </w:r>
      <w:r w:rsidR="00444BDD">
        <w:rPr>
          <w:rFonts w:ascii="Arial" w:hAnsi="Arial" w:cs="Arial"/>
        </w:rPr>
        <w:t xml:space="preserve">aim of this practical </w:t>
      </w:r>
      <w:r w:rsidR="008A793A">
        <w:rPr>
          <w:rFonts w:ascii="Arial" w:hAnsi="Arial" w:cs="Arial"/>
        </w:rPr>
        <w:t xml:space="preserve">was </w:t>
      </w:r>
      <w:r w:rsidR="00444BDD">
        <w:rPr>
          <w:rFonts w:ascii="Arial" w:hAnsi="Arial" w:cs="Arial"/>
        </w:rPr>
        <w:t>achieved.</w:t>
      </w:r>
    </w:p>
    <w:p w14:paraId="750B4EA8" w14:textId="57934F8B" w:rsidR="00AE6755" w:rsidRPr="00496CD8" w:rsidRDefault="00AE6755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hAnsi="Arial" w:cs="Arial"/>
        </w:rPr>
      </w:pPr>
      <w:r w:rsidRPr="00496CD8">
        <w:rPr>
          <w:rFonts w:ascii="Arial" w:hAnsi="Arial" w:cs="Arial"/>
        </w:rPr>
        <w:t>Were there any possible errors or assumptions</w:t>
      </w:r>
      <w:r w:rsidR="00AD0C99">
        <w:rPr>
          <w:rFonts w:ascii="Arial" w:hAnsi="Arial" w:cs="Arial"/>
        </w:rPr>
        <w:t xml:space="preserve"> (things you </w:t>
      </w:r>
      <w:r w:rsidR="00444BDD">
        <w:rPr>
          <w:rFonts w:ascii="Arial" w:hAnsi="Arial" w:cs="Arial"/>
        </w:rPr>
        <w:t xml:space="preserve">think are true but have no evidence) </w:t>
      </w:r>
      <w:r w:rsidRPr="00496CD8">
        <w:rPr>
          <w:rFonts w:ascii="Arial" w:hAnsi="Arial" w:cs="Arial"/>
        </w:rPr>
        <w:t>that you made while conducting this practical. Were any of t</w:t>
      </w:r>
      <w:r w:rsidR="00496CD8" w:rsidRPr="00496CD8">
        <w:rPr>
          <w:rFonts w:ascii="Arial" w:hAnsi="Arial" w:cs="Arial"/>
        </w:rPr>
        <w:t>he errors unavoidable? How c</w:t>
      </w:r>
      <w:r w:rsidRPr="00496CD8">
        <w:rPr>
          <w:rFonts w:ascii="Arial" w:hAnsi="Arial" w:cs="Arial"/>
        </w:rPr>
        <w:t>ould you improve this practical?</w:t>
      </w:r>
    </w:p>
    <w:p w14:paraId="4DD5736C" w14:textId="54D7B9E3" w:rsidR="00AE6755" w:rsidRPr="00496CD8" w:rsidRDefault="00AE6755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hAnsi="Arial" w:cs="Arial"/>
        </w:rPr>
      </w:pPr>
      <w:r w:rsidRPr="00496CD8">
        <w:rPr>
          <w:rFonts w:ascii="Arial" w:hAnsi="Arial" w:cs="Arial"/>
        </w:rPr>
        <w:t xml:space="preserve">Discuss your overall findings in this practical. </w:t>
      </w:r>
    </w:p>
    <w:p w14:paraId="3FFA42B8" w14:textId="62D20246" w:rsidR="00AE6755" w:rsidRPr="00496CD8" w:rsidRDefault="00AE6755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hAnsi="Arial" w:cs="Arial"/>
        </w:rPr>
      </w:pPr>
      <w:r w:rsidRPr="00496CD8">
        <w:rPr>
          <w:rFonts w:ascii="Arial" w:hAnsi="Arial" w:cs="Arial"/>
        </w:rPr>
        <w:t xml:space="preserve">Explain how a steel boat can </w:t>
      </w:r>
      <w:r w:rsidR="00496CD8" w:rsidRPr="00496CD8">
        <w:rPr>
          <w:rFonts w:ascii="Arial" w:hAnsi="Arial" w:cs="Arial"/>
        </w:rPr>
        <w:t>float on water</w:t>
      </w:r>
      <w:r w:rsidR="00496CD8">
        <w:rPr>
          <w:rFonts w:ascii="Arial" w:hAnsi="Arial" w:cs="Arial"/>
        </w:rPr>
        <w:t xml:space="preserve">, </w:t>
      </w:r>
      <w:r w:rsidRPr="00496CD8">
        <w:rPr>
          <w:rFonts w:ascii="Arial" w:hAnsi="Arial" w:cs="Arial"/>
        </w:rPr>
        <w:t>yet a steel bar sink</w:t>
      </w:r>
      <w:r w:rsidR="00496CD8" w:rsidRPr="00496CD8">
        <w:rPr>
          <w:rFonts w:ascii="Arial" w:hAnsi="Arial" w:cs="Arial"/>
        </w:rPr>
        <w:t>s</w:t>
      </w:r>
      <w:r w:rsidRPr="00496CD8">
        <w:rPr>
          <w:rFonts w:ascii="Arial" w:hAnsi="Arial" w:cs="Arial"/>
        </w:rPr>
        <w:t>.</w:t>
      </w:r>
    </w:p>
    <w:p w14:paraId="25A505A6" w14:textId="7B1E6442" w:rsidR="00496CD8" w:rsidRPr="00496CD8" w:rsidRDefault="00496CD8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eastAsia="Wawati SC Regular" w:hAnsi="Arial" w:cs="Arial"/>
          <w:sz w:val="32"/>
        </w:rPr>
      </w:pPr>
      <w:r>
        <w:rPr>
          <w:rFonts w:ascii="Arial" w:hAnsi="Arial" w:cs="Arial"/>
        </w:rPr>
        <w:t>Discuss or d</w:t>
      </w:r>
      <w:r w:rsidRPr="00496CD8">
        <w:rPr>
          <w:rFonts w:ascii="Arial" w:hAnsi="Arial" w:cs="Arial"/>
        </w:rPr>
        <w:t>raw a picture showing your understanding of the difference in density between steel and water.</w:t>
      </w:r>
    </w:p>
    <w:p w14:paraId="611DCE15" w14:textId="77777777" w:rsidR="00496CD8" w:rsidRPr="008A793A" w:rsidRDefault="00496CD8" w:rsidP="00496CD8">
      <w:pPr>
        <w:pStyle w:val="ListParagraph"/>
        <w:tabs>
          <w:tab w:val="left" w:pos="9340"/>
        </w:tabs>
        <w:rPr>
          <w:sz w:val="36"/>
          <w:szCs w:val="36"/>
        </w:rPr>
      </w:pPr>
    </w:p>
    <w:p w14:paraId="57F93BA0" w14:textId="445EEA2F" w:rsidR="00AD0C99" w:rsidRPr="008A793A" w:rsidRDefault="00AD0C99" w:rsidP="00AD0C99">
      <w:pPr>
        <w:pStyle w:val="Title"/>
        <w:rPr>
          <w:color w:val="auto"/>
          <w:sz w:val="32"/>
          <w:szCs w:val="32"/>
        </w:rPr>
      </w:pPr>
      <w:r w:rsidRPr="008A793A">
        <w:rPr>
          <w:color w:val="auto"/>
          <w:sz w:val="32"/>
          <w:szCs w:val="32"/>
        </w:rPr>
        <w:t>Practical Write-up Due</w:t>
      </w:r>
      <w:r w:rsidR="008A793A" w:rsidRPr="008A793A">
        <w:rPr>
          <w:color w:val="auto"/>
          <w:sz w:val="32"/>
          <w:szCs w:val="32"/>
        </w:rPr>
        <w:t>: Next Science Lesson (Tues/Fri, hand to science teacher)</w:t>
      </w:r>
    </w:p>
    <w:sectPr w:rsidR="00AD0C99" w:rsidRPr="008A793A" w:rsidSect="00AE6755">
      <w:type w:val="continuous"/>
      <w:pgSz w:w="11900" w:h="16840"/>
      <w:pgMar w:top="1418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1D3B" w14:textId="77777777" w:rsidR="005D3869" w:rsidRDefault="005D3869" w:rsidP="00462B5D">
      <w:r>
        <w:separator/>
      </w:r>
    </w:p>
  </w:endnote>
  <w:endnote w:type="continuationSeparator" w:id="0">
    <w:p w14:paraId="2A0B294F" w14:textId="77777777" w:rsidR="005D3869" w:rsidRDefault="005D3869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3450" w14:textId="2EF3EDE3" w:rsidR="005D3869" w:rsidRPr="00D611D7" w:rsidRDefault="005D3869" w:rsidP="00D611D7">
    <w:pPr>
      <w:pStyle w:val="Footer"/>
      <w:jc w:val="right"/>
      <w:rPr>
        <w:sz w:val="16"/>
        <w:szCs w:val="16"/>
      </w:rPr>
    </w:pPr>
    <w:r w:rsidRPr="00D611D7">
      <w:rPr>
        <w:sz w:val="16"/>
        <w:szCs w:val="16"/>
      </w:rPr>
      <w:t xml:space="preserve">Page </w:t>
    </w:r>
    <w:r w:rsidRPr="00D611D7">
      <w:rPr>
        <w:rStyle w:val="PageNumber"/>
        <w:sz w:val="16"/>
        <w:szCs w:val="16"/>
      </w:rPr>
      <w:fldChar w:fldCharType="begin"/>
    </w:r>
    <w:r w:rsidRPr="00D611D7">
      <w:rPr>
        <w:rStyle w:val="PageNumber"/>
        <w:sz w:val="16"/>
        <w:szCs w:val="16"/>
      </w:rPr>
      <w:instrText xml:space="preserve"> PAGE </w:instrText>
    </w:r>
    <w:r w:rsidRPr="00D611D7">
      <w:rPr>
        <w:rStyle w:val="PageNumber"/>
        <w:sz w:val="16"/>
        <w:szCs w:val="16"/>
      </w:rPr>
      <w:fldChar w:fldCharType="separate"/>
    </w:r>
    <w:r w:rsidR="00831E87">
      <w:rPr>
        <w:rStyle w:val="PageNumber"/>
        <w:noProof/>
        <w:sz w:val="16"/>
        <w:szCs w:val="16"/>
      </w:rPr>
      <w:t>2</w:t>
    </w:r>
    <w:r w:rsidRPr="00D611D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0F60" w14:textId="77777777" w:rsidR="005D3869" w:rsidRDefault="005D3869" w:rsidP="00462B5D">
      <w:r>
        <w:separator/>
      </w:r>
    </w:p>
  </w:footnote>
  <w:footnote w:type="continuationSeparator" w:id="0">
    <w:p w14:paraId="05317D21" w14:textId="77777777" w:rsidR="005D3869" w:rsidRDefault="005D3869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4CFA" w14:textId="77777777" w:rsidR="005D3869" w:rsidRPr="00BD4E64" w:rsidRDefault="005D3869" w:rsidP="00AE6755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73600" behindDoc="1" locked="0" layoutInCell="1" allowOverlap="1" wp14:anchorId="2E5F0BAE" wp14:editId="0F4FEB9B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4" name="Picture 4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74624" behindDoc="1" locked="0" layoutInCell="1" allowOverlap="1" wp14:anchorId="080E412D" wp14:editId="25E700BD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9504" behindDoc="1" locked="0" layoutInCell="1" allowOverlap="1" wp14:anchorId="2A141EA4" wp14:editId="60E83418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10" name="Picture 10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70528" behindDoc="1" locked="0" layoutInCell="1" allowOverlap="1" wp14:anchorId="4723779A" wp14:editId="36B02497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12" name="Picture 12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71552" behindDoc="1" locked="0" layoutInCell="1" allowOverlap="1" wp14:anchorId="1E787FF0" wp14:editId="0FD0CDD1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13" name="Picture 13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8480" behindDoc="1" locked="0" layoutInCell="1" allowOverlap="1" wp14:anchorId="5874842B" wp14:editId="08FF5D23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14" name="Picture 14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7A4B053" wp14:editId="140D4B3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16.9pt;width:531pt;height: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DCcLU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" fillcolor="#17365d [2415]" stroked="f">
              <v:fill r:id="rId7" o:title="" color2="#dbe5f1 [660]" type="pattern"/>
            </v:rect>
          </w:pict>
        </mc:Fallback>
      </mc:AlternateContent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72576" behindDoc="1" locked="0" layoutInCell="1" allowOverlap="1" wp14:anchorId="5D0BB933" wp14:editId="25CCBE28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6" name="Picture 16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wati SC Regular" w:eastAsia="Wawati SC Regular" w:hAnsi="Wawati SC Regular"/>
        <w:b/>
        <w:sz w:val="28"/>
      </w:rPr>
      <w:t xml:space="preserve">WHAT FLOATS YOUR </w:t>
    </w:r>
    <w:proofErr w:type="gramStart"/>
    <w:r>
      <w:rPr>
        <w:rFonts w:ascii="Wawati SC Regular" w:eastAsia="Wawati SC Regular" w:hAnsi="Wawati SC Regular"/>
        <w:b/>
        <w:sz w:val="28"/>
      </w:rPr>
      <w:t xml:space="preserve">BOAT  </w:t>
    </w:r>
    <w:r w:rsidRPr="00BD4E64">
      <w:rPr>
        <w:rFonts w:ascii="Wawati SC Regular" w:eastAsia="Wawati SC Regular" w:hAnsi="Wawati SC Regular"/>
        <w:b/>
        <w:sz w:val="28"/>
      </w:rPr>
      <w:t>?</w:t>
    </w:r>
    <w:proofErr w:type="gramEnd"/>
    <w:r w:rsidRPr="00BD4E64">
      <w:rPr>
        <w:rFonts w:eastAsia="Times New Roman" w:cs="Times New Roman"/>
        <w:b/>
        <w:sz w:val="28"/>
      </w:rPr>
      <w:t xml:space="preserve"> </w:t>
    </w:r>
  </w:p>
  <w:p w14:paraId="4C5F3884" w14:textId="77777777" w:rsidR="005D3869" w:rsidRDefault="005D38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B052" w14:textId="0D4CD097" w:rsidR="005D3869" w:rsidRPr="00BD4E64" w:rsidRDefault="005D3869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7" name="Picture 17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19" name="Picture 19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20" name="Picture 20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21" name="Picture 21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22" name="Picture 22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/g7Y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" fillcolor="#17365d [2415]" stroked="f">
              <v:fill r:id="rId7" o:title="" color2="#dbe5f1 [660]" type="pattern"/>
            </v:rect>
          </w:pict>
        </mc:Fallback>
      </mc:AlternateContent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23" name="Picture 23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wati SC Regular" w:eastAsia="Wawati SC Regular" w:hAnsi="Wawati SC Regular"/>
        <w:b/>
        <w:sz w:val="28"/>
      </w:rPr>
      <w:t xml:space="preserve">WHAT FLOATS YOUR </w:t>
    </w:r>
    <w:proofErr w:type="gramStart"/>
    <w:r>
      <w:rPr>
        <w:rFonts w:ascii="Wawati SC Regular" w:eastAsia="Wawati SC Regular" w:hAnsi="Wawati SC Regular"/>
        <w:b/>
        <w:sz w:val="28"/>
      </w:rPr>
      <w:t xml:space="preserve">BOAT  </w:t>
    </w:r>
    <w:r w:rsidRPr="00BD4E64">
      <w:rPr>
        <w:rFonts w:ascii="Wawati SC Regular" w:eastAsia="Wawati SC Regular" w:hAnsi="Wawati SC Regular"/>
        <w:b/>
        <w:sz w:val="28"/>
      </w:rPr>
      <w:t>?</w:t>
    </w:r>
    <w:proofErr w:type="gramEnd"/>
    <w:r w:rsidRPr="00BD4E64">
      <w:rPr>
        <w:rFonts w:eastAsia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0BA"/>
    <w:multiLevelType w:val="hybridMultilevel"/>
    <w:tmpl w:val="142C2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D6FC9"/>
    <w:multiLevelType w:val="hybridMultilevel"/>
    <w:tmpl w:val="A81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4DF5"/>
    <w:multiLevelType w:val="hybridMultilevel"/>
    <w:tmpl w:val="D60AB5F0"/>
    <w:lvl w:ilvl="0" w:tplc="54FA4B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4CA"/>
    <w:multiLevelType w:val="hybridMultilevel"/>
    <w:tmpl w:val="01BA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7DE7"/>
    <w:multiLevelType w:val="hybridMultilevel"/>
    <w:tmpl w:val="BA968C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6C2E59"/>
    <w:multiLevelType w:val="hybridMultilevel"/>
    <w:tmpl w:val="348A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17A17"/>
    <w:multiLevelType w:val="hybridMultilevel"/>
    <w:tmpl w:val="01BA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D089D"/>
    <w:rsid w:val="00440327"/>
    <w:rsid w:val="00444BDD"/>
    <w:rsid w:val="00462B5D"/>
    <w:rsid w:val="00496CD8"/>
    <w:rsid w:val="005D3869"/>
    <w:rsid w:val="007A395C"/>
    <w:rsid w:val="007A4823"/>
    <w:rsid w:val="00831E87"/>
    <w:rsid w:val="008A793A"/>
    <w:rsid w:val="00941C6A"/>
    <w:rsid w:val="009D33FD"/>
    <w:rsid w:val="00AD0C99"/>
    <w:rsid w:val="00AE6755"/>
    <w:rsid w:val="00BD4E64"/>
    <w:rsid w:val="00BF00AB"/>
    <w:rsid w:val="00D066A2"/>
    <w:rsid w:val="00D611D7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51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paragraph" w:styleId="ListParagraph">
    <w:name w:val="List Paragraph"/>
    <w:basedOn w:val="Normal"/>
    <w:uiPriority w:val="34"/>
    <w:qFormat/>
    <w:rsid w:val="00AE6755"/>
    <w:pPr>
      <w:spacing w:after="200"/>
      <w:ind w:left="720"/>
      <w:contextualSpacing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E67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table" w:styleId="TableGrid">
    <w:name w:val="Table Grid"/>
    <w:basedOn w:val="TableNormal"/>
    <w:uiPriority w:val="59"/>
    <w:rsid w:val="00AE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66A2"/>
    <w:rPr>
      <w:color w:val="808080"/>
    </w:rPr>
  </w:style>
  <w:style w:type="character" w:customStyle="1" w:styleId="apple-converted-space">
    <w:name w:val="apple-converted-space"/>
    <w:basedOn w:val="DefaultParagraphFont"/>
    <w:rsid w:val="005D3869"/>
  </w:style>
  <w:style w:type="character" w:styleId="Hyperlink">
    <w:name w:val="Hyperlink"/>
    <w:basedOn w:val="DefaultParagraphFont"/>
    <w:uiPriority w:val="99"/>
    <w:semiHidden/>
    <w:unhideWhenUsed/>
    <w:rsid w:val="005D3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paragraph" w:styleId="ListParagraph">
    <w:name w:val="List Paragraph"/>
    <w:basedOn w:val="Normal"/>
    <w:uiPriority w:val="34"/>
    <w:qFormat/>
    <w:rsid w:val="00AE6755"/>
    <w:pPr>
      <w:spacing w:after="200"/>
      <w:ind w:left="720"/>
      <w:contextualSpacing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E67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table" w:styleId="TableGrid">
    <w:name w:val="Table Grid"/>
    <w:basedOn w:val="TableNormal"/>
    <w:uiPriority w:val="59"/>
    <w:rsid w:val="00AE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66A2"/>
    <w:rPr>
      <w:color w:val="808080"/>
    </w:rPr>
  </w:style>
  <w:style w:type="character" w:customStyle="1" w:styleId="apple-converted-space">
    <w:name w:val="apple-converted-space"/>
    <w:basedOn w:val="DefaultParagraphFont"/>
    <w:rsid w:val="005D3869"/>
  </w:style>
  <w:style w:type="character" w:styleId="Hyperlink">
    <w:name w:val="Hyperlink"/>
    <w:basedOn w:val="DefaultParagraphFont"/>
    <w:uiPriority w:val="99"/>
    <w:semiHidden/>
    <w:unhideWhenUsed/>
    <w:rsid w:val="005D3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ncurriculum.edu.au/glossary/popup?a=S&amp;t=evaluate" TargetMode="External"/><Relationship Id="rId12" Type="http://schemas.openxmlformats.org/officeDocument/2006/relationships/hyperlink" Target="http://www.australiancurriculum.edu.au/glossary/popup?a=S&amp;t=data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ustraliancurriculum.edu.au/glossary/popup?a=S&amp;t=analyse" TargetMode="External"/><Relationship Id="rId10" Type="http://schemas.openxmlformats.org/officeDocument/2006/relationships/hyperlink" Target="http://www.australiancurriculum.edu.au/glossary/popup?a=S&amp;t=da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0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B07F8-127E-BF4C-98ED-A3656FFF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894</Words>
  <Characters>5097</Characters>
  <Application>Microsoft Macintosh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Chris Cameron</cp:lastModifiedBy>
  <cp:revision>3</cp:revision>
  <cp:lastPrinted>2017-01-31T01:08:00Z</cp:lastPrinted>
  <dcterms:created xsi:type="dcterms:W3CDTF">2017-01-30T21:46:00Z</dcterms:created>
  <dcterms:modified xsi:type="dcterms:W3CDTF">2017-01-31T01:19:00Z</dcterms:modified>
</cp:coreProperties>
</file>